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A8" w:rsidRPr="005D01A8" w:rsidRDefault="00037E41" w:rsidP="005D01A8">
      <w:pPr>
        <w:jc w:val="center"/>
        <w:rPr>
          <w:sz w:val="44"/>
        </w:rPr>
      </w:pPr>
      <w:r w:rsidRPr="00482286">
        <w:rPr>
          <w:rFonts w:hint="eastAsia"/>
          <w:sz w:val="44"/>
        </w:rPr>
        <w:t>土地改革可以不流血吗</w:t>
      </w:r>
      <w:r w:rsidR="005D01A8">
        <w:rPr>
          <w:rFonts w:hint="eastAsia"/>
          <w:sz w:val="24"/>
        </w:rPr>
        <w:t xml:space="preserve"> </w:t>
      </w:r>
    </w:p>
    <w:p w:rsidR="005D01A8" w:rsidRDefault="005D01A8" w:rsidP="005D01A8">
      <w:pPr>
        <w:spacing w:line="360" w:lineRule="auto"/>
        <w:jc w:val="right"/>
        <w:rPr>
          <w:rFonts w:hint="eastAsia"/>
          <w:sz w:val="24"/>
        </w:rPr>
      </w:pPr>
      <w:r w:rsidRPr="003E4A15">
        <w:rPr>
          <w:rFonts w:hint="eastAsia"/>
          <w:sz w:val="24"/>
        </w:rPr>
        <w:t>龚钰莹</w:t>
      </w:r>
      <w:r w:rsidRPr="003E4A15">
        <w:rPr>
          <w:rFonts w:hint="eastAsia"/>
          <w:sz w:val="24"/>
        </w:rPr>
        <w:t xml:space="preserve"> 2013201499</w:t>
      </w:r>
    </w:p>
    <w:p w:rsidR="005D01A8" w:rsidRPr="005D01A8" w:rsidRDefault="005D01A8" w:rsidP="005D01A8">
      <w:pPr>
        <w:wordWrap w:val="0"/>
        <w:spacing w:line="360" w:lineRule="auto"/>
        <w:jc w:val="right"/>
        <w:rPr>
          <w:sz w:val="24"/>
        </w:rPr>
      </w:pPr>
      <w:r w:rsidRPr="003E4A15">
        <w:rPr>
          <w:rFonts w:hint="eastAsia"/>
          <w:sz w:val="24"/>
        </w:rPr>
        <w:t>农业与农村发展学院</w:t>
      </w:r>
      <w:r w:rsidRPr="003E4A15">
        <w:rPr>
          <w:rFonts w:hint="eastAsia"/>
          <w:sz w:val="24"/>
        </w:rPr>
        <w:t xml:space="preserve"> </w:t>
      </w:r>
    </w:p>
    <w:p w:rsidR="00037E41" w:rsidRPr="00482286" w:rsidRDefault="00037E41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不论是哪一本论述中国土地改革的书，都不会否认土地改革过程中的暴力行为，数以百万计的“地主阶级”丧命。很多历史学家会争论死亡人数，但我更想探讨的是，土改过程中死人流血乃至“左”倾问题能够避免吗？它的发生是必然的吗？如果是必然的那么背后的原因是什么？</w:t>
      </w:r>
    </w:p>
    <w:p w:rsidR="00037E41" w:rsidRPr="00482286" w:rsidRDefault="00037E41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于是我联想到了台湾，蒋介石退到台湾之初，占台湾农村人口11%的地主拥有土地56%，88%的农民只占耕地22%，近40%的佃农和雇农无地。他们向地主缴纳的地租，一般都在收获总量的50%以上，有的高达70%。同样也有地主阶级，而现在台湾的农民土地私有，那么这个过程中蒋介石在台湾是怎么进行土改的，同大陆一样走了暴力血腥的改革之路吗？</w:t>
      </w:r>
    </w:p>
    <w:p w:rsidR="00037E41" w:rsidRPr="00482286" w:rsidRDefault="00037E41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说起台湾的农民问题，不得不提到中国农村复兴联合委员会，是由陈诚负责操作，于1949-1953年在台湾开展土改运动的组织。在</w:t>
      </w:r>
      <w:r w:rsidRPr="00482286">
        <w:rPr>
          <w:rFonts w:asciiTheme="minorEastAsia" w:hAnsiTheme="minorEastAsia"/>
          <w:sz w:val="24"/>
          <w:szCs w:val="24"/>
        </w:rPr>
        <w:t>《台湾"土改"的前前后后:农复会口述历史》</w:t>
      </w:r>
      <w:r w:rsidRPr="00482286">
        <w:rPr>
          <w:rFonts w:asciiTheme="minorEastAsia" w:hAnsiTheme="minorEastAsia" w:hint="eastAsia"/>
          <w:sz w:val="24"/>
          <w:szCs w:val="24"/>
        </w:rPr>
        <w:t>一书中，可以看到台湾土改的经过。</w:t>
      </w:r>
    </w:p>
    <w:p w:rsidR="00E9737C" w:rsidRPr="00482286" w:rsidRDefault="00037E41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台湾土改是把孙中山的主张“平均地权”、“耕者有其田”变为事实。蒋介石研究了太平天国的《天朝田亩制度》和大陆的土改政策后得出结论：太平天国以绝对平均主义均田，是农民小私有者的幻想，根本不可能实现。大陆打土豪分田地，没收地主土地财产，侵犯地主利益是不可取的。陈诚决定“不以暴力手段夺富人之田为己有”，“不抢富济贫”，“不实行激烈农民革命”，“实行温和的改良”。</w:t>
      </w:r>
    </w:p>
    <w:p w:rsidR="00E9737C" w:rsidRPr="00482286" w:rsidRDefault="00037E41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台湾的农村改革是用和平的经济手段完成的。政府先出钱，把土地买过来，再根据当地农民的实际需要和能力，用分期付款的方式，把土地卖给贫苦农民。农户们先种地，如启动生产的资金有困难，政府还给予贷款支持。农民为国家工业化提供产品，从每年的获利中逐年还给国家，经过若干年还清本利后，农民就变成了这块土地的真正主人。农民非常拥护这一改革，他们按资本经营方式，努力发展生产，这些农民实际上已转变为农业工人。对出卖土地者包括大陆所谓的地主，政府提供优惠政策，帮助他们用卖地获得的资金，开发企业、工商业和服务业等现代产业。由于从事现代产业的收入比地租收入要多的多，因此他们非常乐意将土地卖给政府，将卖地的钱转为资本发展现代企业。</w:t>
      </w:r>
    </w:p>
    <w:p w:rsidR="00037E41" w:rsidRPr="00482286" w:rsidRDefault="00037E41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lastRenderedPageBreak/>
        <w:t>台湾土改是“阶级合作”式的办法。“地主、农民和政府坐下来慢慢商量解决土地问题的法子，叫农民得益，地主也不受损失。”地主的土地虽被征收，但从中获得大量的股票，摇身一变，成为新兴的工商巨头。农村改革使台湾的经济全面发展起来了，通过十几年的努力，进入了世界先进国家的行列。70 年代台湾经济腾飞，成为举世瞩目的亚洲四小龙之一。经济腾飞的基础，实得益于50</w:t>
      </w:r>
      <w:r w:rsidR="00E9737C" w:rsidRPr="00482286">
        <w:rPr>
          <w:rFonts w:asciiTheme="minorEastAsia" w:hAnsiTheme="minorEastAsia" w:hint="eastAsia"/>
          <w:sz w:val="24"/>
          <w:szCs w:val="24"/>
        </w:rPr>
        <w:t>年代初之台湾和平土改的成功。台湾土改，</w:t>
      </w:r>
      <w:r w:rsidRPr="00482286">
        <w:rPr>
          <w:rFonts w:asciiTheme="minorEastAsia" w:hAnsiTheme="minorEastAsia" w:hint="eastAsia"/>
          <w:sz w:val="24"/>
          <w:szCs w:val="24"/>
        </w:rPr>
        <w:t>地主农民各得其利，皆大欢喜；敌对阶级握手言欢，实现共赢。</w:t>
      </w:r>
    </w:p>
    <w:p w:rsidR="00E9737C" w:rsidRPr="00482286" w:rsidRDefault="00E9737C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对比台湾和大陆的土地改革，纵然历史条件和实际情况有着很大的区别，但是仍然值得引发深思。土地改革，消灭地主阶级似乎不是只能通过暴力革命，“左”倾问题的根源更像是阶级问题。在大陆“左”倾问题似乎是不可避免的，这是一种“阶级局限性”，或者换个角度，是“阶级进步性”，因为只有彻底，才能取得胜利。然而对于资产阶级政党而言，似乎也能够完成消灭地主阶级的任务，并且不因阶级而引发暴力革命。</w:t>
      </w:r>
    </w:p>
    <w:p w:rsidR="00921C84" w:rsidRPr="00482286" w:rsidRDefault="00921C84" w:rsidP="00482286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482286" w:rsidRPr="00482286" w:rsidRDefault="00482286" w:rsidP="00482286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482286" w:rsidRPr="00482286" w:rsidRDefault="00482286" w:rsidP="00482286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482286" w:rsidRPr="00482286" w:rsidRDefault="00482286" w:rsidP="00482286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482286" w:rsidRPr="00482286" w:rsidRDefault="00482286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82286" w:rsidRPr="00482286" w:rsidRDefault="00482286" w:rsidP="00482286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482286">
        <w:rPr>
          <w:rFonts w:asciiTheme="minorEastAsia" w:hAnsiTheme="minorEastAsia" w:hint="eastAsia"/>
          <w:b/>
          <w:sz w:val="24"/>
          <w:szCs w:val="24"/>
        </w:rPr>
        <w:t>课堂笔记：</w:t>
      </w:r>
    </w:p>
    <w:p w:rsidR="00921C84" w:rsidRPr="00482286" w:rsidRDefault="00921C84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共产党为什么没有采取台湾土改的方法？台湾土改时的历史条件</w:t>
      </w:r>
    </w:p>
    <w:p w:rsidR="00921C84" w:rsidRPr="00482286" w:rsidRDefault="00921C84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对台湾土改了解更详细，看共产党是否能采取台湾的方式</w:t>
      </w:r>
    </w:p>
    <w:p w:rsidR="00921C84" w:rsidRPr="00482286" w:rsidRDefault="00921C84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共产党如何回应批评——“左”倾</w:t>
      </w:r>
    </w:p>
    <w:p w:rsidR="00B2082E" w:rsidRPr="00482286" w:rsidRDefault="00921C84" w:rsidP="004822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82286">
        <w:rPr>
          <w:rFonts w:asciiTheme="minorEastAsia" w:hAnsiTheme="minorEastAsia" w:hint="eastAsia"/>
          <w:sz w:val="24"/>
          <w:szCs w:val="24"/>
        </w:rPr>
        <w:t>读书笔记——写思路</w:t>
      </w:r>
    </w:p>
    <w:sectPr w:rsidR="00B2082E" w:rsidRPr="00482286" w:rsidSect="007C5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583" w:rsidRDefault="00E03583" w:rsidP="00037E41">
      <w:r>
        <w:separator/>
      </w:r>
    </w:p>
  </w:endnote>
  <w:endnote w:type="continuationSeparator" w:id="1">
    <w:p w:rsidR="00E03583" w:rsidRDefault="00E03583" w:rsidP="00037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583" w:rsidRDefault="00E03583" w:rsidP="00037E41">
      <w:r>
        <w:separator/>
      </w:r>
    </w:p>
  </w:footnote>
  <w:footnote w:type="continuationSeparator" w:id="1">
    <w:p w:rsidR="00E03583" w:rsidRDefault="00E03583" w:rsidP="00037E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E41"/>
    <w:rsid w:val="00037E41"/>
    <w:rsid w:val="003E2727"/>
    <w:rsid w:val="00482286"/>
    <w:rsid w:val="00596154"/>
    <w:rsid w:val="005D01A8"/>
    <w:rsid w:val="007C5A93"/>
    <w:rsid w:val="00921C84"/>
    <w:rsid w:val="009313F9"/>
    <w:rsid w:val="00B05C52"/>
    <w:rsid w:val="00B2082E"/>
    <w:rsid w:val="00B463F0"/>
    <w:rsid w:val="00D10DDC"/>
    <w:rsid w:val="00E03583"/>
    <w:rsid w:val="00E9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E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E41"/>
    <w:rPr>
      <w:sz w:val="18"/>
      <w:szCs w:val="18"/>
    </w:rPr>
  </w:style>
  <w:style w:type="character" w:styleId="a5">
    <w:name w:val="Hyperlink"/>
    <w:basedOn w:val="a0"/>
    <w:uiPriority w:val="99"/>
    <w:unhideWhenUsed/>
    <w:rsid w:val="00037E41"/>
    <w:rPr>
      <w:strike w:val="0"/>
      <w:dstrike w:val="0"/>
      <w:color w:val="2965B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2015-11-17T04:17:00Z</dcterms:created>
  <dcterms:modified xsi:type="dcterms:W3CDTF">2015-12-22T14:25:00Z</dcterms:modified>
</cp:coreProperties>
</file>